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37" w:type="dxa"/>
        <w:tblLook w:val="04A0" w:firstRow="1" w:lastRow="0" w:firstColumn="1" w:lastColumn="0" w:noHBand="0" w:noVBand="1"/>
      </w:tblPr>
      <w:tblGrid>
        <w:gridCol w:w="1326"/>
        <w:gridCol w:w="1327"/>
        <w:gridCol w:w="1328"/>
        <w:gridCol w:w="522"/>
        <w:gridCol w:w="2126"/>
        <w:gridCol w:w="283"/>
        <w:gridCol w:w="82"/>
        <w:gridCol w:w="2461"/>
        <w:gridCol w:w="82"/>
      </w:tblGrid>
      <w:tr w:rsidR="000706DF" w:rsidRPr="000E67C8" w:rsidTr="00807247">
        <w:trPr>
          <w:gridAfter w:val="1"/>
          <w:wAfter w:w="82" w:type="dxa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7C8">
              <w:rPr>
                <w:rFonts w:ascii="Times New Roman" w:eastAsia="Calibri" w:hAnsi="Times New Roman" w:cs="Times New Roman"/>
                <w:sz w:val="20"/>
                <w:szCs w:val="20"/>
              </w:rPr>
              <w:t>Направляется в: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06DF" w:rsidRPr="000E67C8" w:rsidTr="00807247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06DF" w:rsidRPr="000E67C8" w:rsidTr="00807247">
        <w:trPr>
          <w:gridAfter w:val="1"/>
          <w:wAfter w:w="82" w:type="dxa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06DF" w:rsidRPr="000E67C8" w:rsidTr="00807247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6DF" w:rsidRPr="000E67C8" w:rsidRDefault="000706DF" w:rsidP="000706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7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налогового органа</w:t>
            </w:r>
            <w:r w:rsidRPr="000E67C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0706DF" w:rsidRPr="000E67C8" w:rsidTr="00807247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06DF" w:rsidRPr="000E67C8" w:rsidTr="00807247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706DF" w:rsidRPr="000E67C8" w:rsidTr="00807247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6DF" w:rsidRPr="000E67C8" w:rsidRDefault="000706DF" w:rsidP="008072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706DF" w:rsidRDefault="000706DF" w:rsidP="000706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A4" w:rsidRPr="003F0EB6" w:rsidRDefault="003F0EB6" w:rsidP="003F0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F0EB6">
        <w:rPr>
          <w:rFonts w:ascii="Times New Roman" w:hAnsi="Times New Roman" w:cs="Times New Roman"/>
          <w:b/>
          <w:sz w:val="28"/>
          <w:szCs w:val="28"/>
        </w:rPr>
        <w:t>правк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0EB6">
        <w:rPr>
          <w:rFonts w:ascii="Times New Roman" w:hAnsi="Times New Roman" w:cs="Times New Roman"/>
          <w:b/>
          <w:sz w:val="28"/>
          <w:szCs w:val="28"/>
        </w:rPr>
        <w:t xml:space="preserve"> о соответствии (несоответствии) поручителя требованиям пункта 2.1 статьи 176.1 </w:t>
      </w:r>
      <w:r w:rsidR="00AE1E98" w:rsidRPr="00AE1E98">
        <w:rPr>
          <w:rFonts w:ascii="Times New Roman" w:hAnsi="Times New Roman" w:cs="Times New Roman"/>
          <w:b/>
          <w:sz w:val="28"/>
          <w:szCs w:val="28"/>
        </w:rPr>
        <w:t xml:space="preserve">и (или) </w:t>
      </w:r>
      <w:r w:rsidRPr="003F0EB6">
        <w:rPr>
          <w:rFonts w:ascii="Times New Roman" w:hAnsi="Times New Roman" w:cs="Times New Roman"/>
          <w:b/>
          <w:sz w:val="28"/>
          <w:szCs w:val="28"/>
        </w:rPr>
        <w:t>пункт</w:t>
      </w:r>
      <w:r w:rsidR="00ED5C30">
        <w:rPr>
          <w:rFonts w:ascii="Times New Roman" w:hAnsi="Times New Roman" w:cs="Times New Roman"/>
          <w:b/>
          <w:sz w:val="28"/>
          <w:szCs w:val="28"/>
        </w:rPr>
        <w:t>а</w:t>
      </w:r>
      <w:r w:rsidRPr="003F0EB6">
        <w:rPr>
          <w:rFonts w:ascii="Times New Roman" w:hAnsi="Times New Roman" w:cs="Times New Roman"/>
          <w:b/>
          <w:sz w:val="28"/>
          <w:szCs w:val="28"/>
        </w:rPr>
        <w:t xml:space="preserve"> 2.2 статьи 184 </w:t>
      </w:r>
      <w:r w:rsidR="00AE1E98">
        <w:rPr>
          <w:rFonts w:ascii="Times New Roman" w:hAnsi="Times New Roman" w:cs="Times New Roman"/>
          <w:b/>
          <w:sz w:val="28"/>
          <w:szCs w:val="28"/>
        </w:rPr>
        <w:t>Налогового кодекса Российской Федерации (далее – НК РФ)</w:t>
      </w: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2659"/>
      </w:tblGrid>
      <w:tr w:rsidR="000706DF" w:rsidTr="000706DF">
        <w:tc>
          <w:tcPr>
            <w:tcW w:w="534" w:type="dxa"/>
          </w:tcPr>
          <w:p w:rsidR="000706DF" w:rsidRPr="000706DF" w:rsidRDefault="000706DF" w:rsidP="000706DF">
            <w:pPr>
              <w:autoSpaceDE w:val="0"/>
              <w:autoSpaceDN w:val="0"/>
              <w:adjustRightInd w:val="0"/>
              <w:ind w:right="57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378" w:type="dxa"/>
          </w:tcPr>
          <w:p w:rsidR="000706DF" w:rsidRPr="000706DF" w:rsidRDefault="0034569E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0706DF" w:rsidRPr="000706DF">
              <w:rPr>
                <w:rFonts w:ascii="Times New Roman" w:hAnsi="Times New Roman" w:cs="Times New Roman"/>
                <w:b/>
                <w:sz w:val="20"/>
                <w:szCs w:val="20"/>
              </w:rPr>
              <w:t>ритерии</w:t>
            </w:r>
          </w:p>
        </w:tc>
        <w:tc>
          <w:tcPr>
            <w:tcW w:w="2659" w:type="dxa"/>
          </w:tcPr>
          <w:p w:rsidR="000706DF" w:rsidRPr="000706DF" w:rsidRDefault="0034569E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0706DF" w:rsidRPr="000706DF">
              <w:rPr>
                <w:rFonts w:ascii="Times New Roman" w:hAnsi="Times New Roman" w:cs="Times New Roman"/>
                <w:b/>
                <w:sz w:val="20"/>
                <w:szCs w:val="20"/>
              </w:rPr>
              <w:t>ывод</w:t>
            </w:r>
          </w:p>
        </w:tc>
      </w:tr>
      <w:tr w:rsidR="00343E4A" w:rsidTr="000706DF">
        <w:tc>
          <w:tcPr>
            <w:tcW w:w="534" w:type="dxa"/>
          </w:tcPr>
          <w:p w:rsidR="00343E4A" w:rsidRPr="00044C2A" w:rsidRDefault="000706DF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343E4A" w:rsidRPr="00044C2A" w:rsidRDefault="00343E4A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2A">
              <w:rPr>
                <w:rFonts w:ascii="Times New Roman" w:hAnsi="Times New Roman" w:cs="Times New Roman"/>
                <w:sz w:val="20"/>
                <w:szCs w:val="20"/>
              </w:rPr>
              <w:t>является российской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>(подпункт 1 пункт 2.1 статья 176.1 НК РФ; абзац 7 пункт 2.2 статья 184 НК РФ)</w:t>
            </w:r>
          </w:p>
        </w:tc>
        <w:tc>
          <w:tcPr>
            <w:tcW w:w="2659" w:type="dxa"/>
          </w:tcPr>
          <w:p w:rsidR="00343E4A" w:rsidRPr="00044C2A" w:rsidRDefault="00343E4A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условию </w:t>
            </w:r>
            <w:r w:rsidRPr="00555E3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поручитель не соответствует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условию</w:t>
            </w:r>
          </w:p>
        </w:tc>
      </w:tr>
      <w:tr w:rsidR="00343E4A" w:rsidTr="000706DF">
        <w:tc>
          <w:tcPr>
            <w:tcW w:w="534" w:type="dxa"/>
          </w:tcPr>
          <w:p w:rsidR="00343E4A" w:rsidRPr="00044C2A" w:rsidRDefault="000706DF" w:rsidP="00AE1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343E4A" w:rsidRDefault="000706DF" w:rsidP="00070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совокупная сумма налога на добавленную стоимость, акцизов, налога на прибыль организаций и налога на добычу полезных ископаемых, уплаченная поручителем в течение трех календарных лет, предшествующих году, в котором представлено заявление о заключении договора поручительства, без учета сумм налогов, уплаченных в связи с перемещением товаров через границу Российской Федерации и в качестве налогового агента, составляет не менее 10 миллиардов рублей </w:t>
            </w:r>
            <w:r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343E4A"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>абзац</w:t>
            </w:r>
            <w:proofErr w:type="gramEnd"/>
            <w:r w:rsidR="00343E4A"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343E4A"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>8 пункт 2.2 статья 184 НК РФ)</w:t>
            </w:r>
            <w:proofErr w:type="gramEnd"/>
          </w:p>
          <w:p w:rsidR="00475F09" w:rsidRDefault="00343E4A" w:rsidP="000706DF">
            <w:pPr>
              <w:tabs>
                <w:tab w:val="left" w:pos="20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75F09" w:rsidRDefault="00475F09" w:rsidP="00475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совокупная сумма налога на добавленную стоимость, акцизов, налога на прибыль организаций и налога на добычу полезных ископаемых, уплаченная поручителем в течение трех лет, предшествующих году, в котором представлено заявление о заключении договора поручительства, без учета сумм налогов, уплаченных в связи с перемещением товаров через границу Российской Федерации и в качестве налогового агента, составляет не менее 7 миллиардов рублей </w:t>
            </w:r>
            <w:r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>(подпункт 2</w:t>
            </w:r>
            <w:proofErr w:type="gramEnd"/>
            <w:r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пункт 2.1 статья 176.1 НК РФ)</w:t>
            </w:r>
          </w:p>
          <w:p w:rsidR="00343E4A" w:rsidRPr="00475F09" w:rsidRDefault="00343E4A" w:rsidP="0047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343E4A" w:rsidRDefault="00343E4A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10 миллиардов рублей</w:t>
            </w:r>
            <w:r w:rsidRPr="00555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C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менее 10 миллиардов рублей</w:t>
            </w:r>
          </w:p>
          <w:p w:rsidR="00343E4A" w:rsidRDefault="00343E4A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E4A" w:rsidRDefault="00343E4A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6DF" w:rsidRDefault="000706DF" w:rsidP="00ED5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6DF" w:rsidRDefault="000706DF" w:rsidP="00ED5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6DF" w:rsidRDefault="000706DF" w:rsidP="00ED5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6DF" w:rsidRDefault="000706DF" w:rsidP="00ED5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E4A" w:rsidRPr="00ED5C30" w:rsidRDefault="00343E4A" w:rsidP="00ED5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 7 миллиардов рублей</w:t>
            </w:r>
            <w:r w:rsidRPr="00555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5C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менее 7 миллиардов рублей</w:t>
            </w:r>
          </w:p>
        </w:tc>
      </w:tr>
      <w:tr w:rsidR="00343E4A" w:rsidTr="000706DF">
        <w:tc>
          <w:tcPr>
            <w:tcW w:w="534" w:type="dxa"/>
          </w:tcPr>
          <w:p w:rsidR="00343E4A" w:rsidRDefault="000706DF" w:rsidP="00AE1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0706DF" w:rsidRDefault="000706DF" w:rsidP="00070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обязательств поручителя по действующим договорам поручительства (включая договор поручительства, указанный в </w:t>
            </w:r>
            <w:hyperlink r:id="rId9" w:history="1">
              <w:r w:rsidRPr="000706DF">
                <w:rPr>
                  <w:rFonts w:ascii="Times New Roman" w:hAnsi="Times New Roman" w:cs="Times New Roman"/>
                  <w:sz w:val="20"/>
                  <w:szCs w:val="20"/>
                </w:rPr>
                <w:t>подпункте 5 пункта 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статьи 176.1 НК РФ, в отношении налогоплательщика), заключенным в соответствии с настоящим Кодексом, на дату представления заявления о заключении договора поручительства, указанного в </w:t>
            </w:r>
            <w:hyperlink r:id="rId10" w:history="1">
              <w:r w:rsidRPr="000706DF">
                <w:rPr>
                  <w:rFonts w:ascii="Times New Roman" w:hAnsi="Times New Roman" w:cs="Times New Roman"/>
                  <w:sz w:val="20"/>
                  <w:szCs w:val="20"/>
                </w:rPr>
                <w:t>подпункте 5 пункта 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статьи 176.1 НК РФ, не превышает 20 процентов стоимости </w:t>
            </w:r>
            <w:hyperlink r:id="rId11" w:history="1">
              <w:r w:rsidRPr="000706DF">
                <w:rPr>
                  <w:rFonts w:ascii="Times New Roman" w:hAnsi="Times New Roman" w:cs="Times New Roman"/>
                  <w:sz w:val="20"/>
                  <w:szCs w:val="20"/>
                </w:rPr>
                <w:t>чистых активов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поручителя, определенной по состоянию на 31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календарного года, предшествующего году, в котором представлено заявление о заключении договора поручительства, указанного в </w:t>
            </w:r>
            <w:hyperlink r:id="rId12" w:history="1">
              <w:r w:rsidRPr="000706DF">
                <w:rPr>
                  <w:rFonts w:ascii="Times New Roman" w:hAnsi="Times New Roman" w:cs="Times New Roman"/>
                  <w:sz w:val="20"/>
                  <w:szCs w:val="20"/>
                </w:rPr>
                <w:t>подпункте 5 пункта 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статьи 176.1 НК РФ (</w:t>
            </w:r>
            <w:r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>подпункт 3 пункт 2.1 статья 176.1 НК РФ)</w:t>
            </w:r>
          </w:p>
          <w:p w:rsidR="000706DF" w:rsidRDefault="000706DF" w:rsidP="000706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E4A" w:rsidRDefault="000706DF" w:rsidP="00AE1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обязательств поручителя по действующим договорам поручительства (включая договор поручительства в отношении налогоплательщика), заключенным в соответствии с настоящим Кодексом, на дату представления заявления о заключении договора поручительства, предусмотренного настоящим пунктом, не превышает 20 процентов стоимости </w:t>
            </w:r>
            <w:hyperlink r:id="rId13" w:history="1">
              <w:r w:rsidRPr="000706DF">
                <w:rPr>
                  <w:rFonts w:ascii="Times New Roman" w:hAnsi="Times New Roman" w:cs="Times New Roman"/>
                  <w:sz w:val="20"/>
                  <w:szCs w:val="20"/>
                </w:rPr>
                <w:t>чистых активов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поручителя, определенной по состоянию на 31 декабря календарного года, предшествующего году, в котором представлено заявление о заключении договора поручительства </w:t>
            </w:r>
            <w:r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343E4A"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>абзац 9 пункт 2.2</w:t>
            </w:r>
            <w:proofErr w:type="gramEnd"/>
            <w:r w:rsidR="00343E4A"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статья 184 НК РФ)</w:t>
            </w:r>
          </w:p>
          <w:p w:rsidR="00343E4A" w:rsidRPr="00044C2A" w:rsidRDefault="00343E4A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343E4A" w:rsidRPr="00555E33" w:rsidRDefault="00343E4A" w:rsidP="00555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условию </w:t>
            </w:r>
            <w:r w:rsidRPr="00555E3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поручитель не соответствует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условию</w:t>
            </w:r>
          </w:p>
        </w:tc>
      </w:tr>
      <w:tr w:rsidR="00343E4A" w:rsidTr="000706DF">
        <w:tc>
          <w:tcPr>
            <w:tcW w:w="534" w:type="dxa"/>
          </w:tcPr>
          <w:p w:rsidR="00343E4A" w:rsidRDefault="000706DF" w:rsidP="00AE1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343E4A" w:rsidRDefault="00343E4A" w:rsidP="00AE1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поручитель на дату представления заявления о заключении договора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поручительства, предусмотренного настоящим пунктом, не находится в процессе реорганизации или ликвидации </w:t>
            </w:r>
            <w:r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>(подпункт 4 пункт 2.1 статья 176.1 НК РФ; абзац 10 пункт 2.2 статья 184 НК РФ)</w:t>
            </w:r>
          </w:p>
          <w:p w:rsidR="00343E4A" w:rsidRPr="00044C2A" w:rsidRDefault="00343E4A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343E4A" w:rsidRDefault="00343E4A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условию </w:t>
            </w:r>
            <w:r w:rsidRPr="00555E3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поручитель не соответствует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условию</w:t>
            </w:r>
          </w:p>
        </w:tc>
      </w:tr>
      <w:tr w:rsidR="00343E4A" w:rsidTr="000706DF">
        <w:tc>
          <w:tcPr>
            <w:tcW w:w="534" w:type="dxa"/>
          </w:tcPr>
          <w:p w:rsidR="00343E4A" w:rsidRDefault="000706DF" w:rsidP="00AE1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378" w:type="dxa"/>
          </w:tcPr>
          <w:p w:rsidR="00343E4A" w:rsidRDefault="00343E4A" w:rsidP="00AE1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поручителя на дату представления заявления о заключении договора поручительства, предусмотренного настоящим пунктом,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</w:t>
            </w:r>
            <w:r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>(подпункт 4 пункт 2.1 статья 176.1 НК РФ; абзац 11 пункт 2.2 статья 184 НК РФ)</w:t>
            </w:r>
          </w:p>
          <w:p w:rsidR="00343E4A" w:rsidRPr="00044C2A" w:rsidRDefault="00343E4A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343E4A" w:rsidRDefault="00343E4A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условию </w:t>
            </w:r>
            <w:r w:rsidRPr="00555E3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поручитель не соответствует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условию</w:t>
            </w:r>
          </w:p>
        </w:tc>
      </w:tr>
      <w:tr w:rsidR="00343E4A" w:rsidTr="000706DF">
        <w:tc>
          <w:tcPr>
            <w:tcW w:w="534" w:type="dxa"/>
          </w:tcPr>
          <w:p w:rsidR="00343E4A" w:rsidRDefault="000706DF" w:rsidP="00AE1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8" w:type="dxa"/>
          </w:tcPr>
          <w:p w:rsidR="00343E4A" w:rsidRPr="000706DF" w:rsidRDefault="00343E4A" w:rsidP="00AE1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поручитель на дату представления заявления о заключении договора поручительства, предусмотренного настоящим пунктом, не имеет задолженности по уплате налогов, сборов, пеней и штрафов </w:t>
            </w:r>
            <w:r w:rsidRPr="000706DF">
              <w:rPr>
                <w:rFonts w:ascii="Times New Roman" w:hAnsi="Times New Roman" w:cs="Times New Roman"/>
                <w:i/>
                <w:sz w:val="20"/>
                <w:szCs w:val="20"/>
              </w:rPr>
              <w:t>(подпункт 6 пункт 2.1 статья 176.1 НК РФ; абзац 12 пункт 2.2 статья 184 НК РФ)</w:t>
            </w:r>
          </w:p>
          <w:p w:rsidR="00343E4A" w:rsidRPr="00044C2A" w:rsidRDefault="00343E4A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343E4A" w:rsidRDefault="00343E4A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условию </w:t>
            </w:r>
            <w:r w:rsidRPr="00555E3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поручитель не соответствует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условию</w:t>
            </w:r>
          </w:p>
        </w:tc>
      </w:tr>
    </w:tbl>
    <w:p w:rsidR="00044C2A" w:rsidRDefault="00044C2A" w:rsidP="00044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181" w:rsidRDefault="004E4181" w:rsidP="00044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181" w:rsidRPr="004E4181" w:rsidRDefault="004E4181" w:rsidP="004E4181">
      <w:pPr>
        <w:rPr>
          <w:rFonts w:ascii="Times New Roman" w:hAnsi="Times New Roman" w:cs="Times New Roman"/>
          <w:sz w:val="28"/>
          <w:szCs w:val="28"/>
        </w:rPr>
      </w:pPr>
    </w:p>
    <w:p w:rsidR="004E4181" w:rsidRDefault="004E4181" w:rsidP="004E4181">
      <w:pPr>
        <w:rPr>
          <w:rFonts w:ascii="Times New Roman" w:hAnsi="Times New Roman" w:cs="Times New Roman"/>
          <w:sz w:val="28"/>
          <w:szCs w:val="28"/>
        </w:rPr>
      </w:pPr>
    </w:p>
    <w:p w:rsidR="004E4181" w:rsidRPr="004E4181" w:rsidRDefault="004E4181" w:rsidP="004E4181">
      <w:pPr>
        <w:tabs>
          <w:tab w:val="left" w:pos="35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7938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544"/>
      </w:tblGrid>
      <w:tr w:rsidR="004E4181" w:rsidRPr="00EE15C1" w:rsidTr="00807247">
        <w:tc>
          <w:tcPr>
            <w:tcW w:w="4394" w:type="dxa"/>
          </w:tcPr>
          <w:p w:rsidR="004E4181" w:rsidRPr="00EE15C1" w:rsidRDefault="004E4181" w:rsidP="00807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5C1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Налоговый орган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4181" w:rsidRPr="00EE15C1" w:rsidRDefault="004E4181" w:rsidP="008072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4181" w:rsidRPr="00EE15C1" w:rsidTr="00807247">
        <w:tc>
          <w:tcPr>
            <w:tcW w:w="4394" w:type="dxa"/>
          </w:tcPr>
          <w:p w:rsidR="004E4181" w:rsidRPr="00EE15C1" w:rsidRDefault="004E4181" w:rsidP="00807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4181" w:rsidRPr="00EE15C1" w:rsidRDefault="004E4181" w:rsidP="008072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34569E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EE15C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  <w:bookmarkEnd w:id="0"/>
            <w:r w:rsidRPr="00EE15C1">
              <w:rPr>
                <w:rFonts w:ascii="Times New Roman" w:eastAsia="Calibri" w:hAnsi="Times New Roman" w:cs="Times New Roman"/>
                <w:sz w:val="18"/>
                <w:szCs w:val="18"/>
              </w:rPr>
              <w:t>, код налогового органа)</w:t>
            </w:r>
          </w:p>
        </w:tc>
      </w:tr>
      <w:tr w:rsidR="004E4181" w:rsidRPr="00EE15C1" w:rsidTr="00807247">
        <w:tc>
          <w:tcPr>
            <w:tcW w:w="4394" w:type="dxa"/>
          </w:tcPr>
          <w:p w:rsidR="004E4181" w:rsidRPr="00EE15C1" w:rsidRDefault="004E4181" w:rsidP="00807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5C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 налогового органа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4181" w:rsidRPr="00EE15C1" w:rsidRDefault="004E4181" w:rsidP="008072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4181" w:rsidRPr="00EE15C1" w:rsidTr="00807247">
        <w:trPr>
          <w:trHeight w:val="545"/>
        </w:trPr>
        <w:tc>
          <w:tcPr>
            <w:tcW w:w="4394" w:type="dxa"/>
            <w:vAlign w:val="bottom"/>
          </w:tcPr>
          <w:p w:rsidR="004E4181" w:rsidRPr="00EE15C1" w:rsidRDefault="004E4181" w:rsidP="00807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4181" w:rsidRPr="00EE15C1" w:rsidRDefault="004E4181" w:rsidP="008072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5C1">
              <w:rPr>
                <w:rFonts w:ascii="Times New Roman" w:eastAsia="Calibri" w:hAnsi="Times New Roman" w:cs="Times New Roman"/>
                <w:sz w:val="18"/>
                <w:szCs w:val="18"/>
              </w:rPr>
              <w:t>(руководитель, зам. руководителя налогового органа)</w:t>
            </w:r>
          </w:p>
        </w:tc>
      </w:tr>
      <w:tr w:rsidR="004E4181" w:rsidRPr="00EE15C1" w:rsidTr="00807247">
        <w:trPr>
          <w:trHeight w:val="545"/>
        </w:trPr>
        <w:tc>
          <w:tcPr>
            <w:tcW w:w="4394" w:type="dxa"/>
            <w:vAlign w:val="bottom"/>
          </w:tcPr>
          <w:p w:rsidR="004E4181" w:rsidRPr="00EE15C1" w:rsidRDefault="004E4181" w:rsidP="008072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5C1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4181" w:rsidRPr="00EE15C1" w:rsidRDefault="004E4181" w:rsidP="008072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4C2A" w:rsidRPr="004E4181" w:rsidRDefault="00044C2A" w:rsidP="004E4181">
      <w:pPr>
        <w:tabs>
          <w:tab w:val="left" w:pos="3546"/>
        </w:tabs>
        <w:rPr>
          <w:rFonts w:ascii="Times New Roman" w:hAnsi="Times New Roman" w:cs="Times New Roman"/>
          <w:sz w:val="28"/>
          <w:szCs w:val="28"/>
        </w:rPr>
      </w:pPr>
    </w:p>
    <w:sectPr w:rsidR="00044C2A" w:rsidRPr="004E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7E" w:rsidRDefault="0035147E" w:rsidP="004A57A4">
      <w:pPr>
        <w:spacing w:after="0" w:line="240" w:lineRule="auto"/>
      </w:pPr>
      <w:r>
        <w:separator/>
      </w:r>
    </w:p>
  </w:endnote>
  <w:endnote w:type="continuationSeparator" w:id="0">
    <w:p w:rsidR="0035147E" w:rsidRDefault="0035147E" w:rsidP="004A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7E" w:rsidRDefault="0035147E" w:rsidP="004A57A4">
      <w:pPr>
        <w:spacing w:after="0" w:line="240" w:lineRule="auto"/>
      </w:pPr>
      <w:r>
        <w:separator/>
      </w:r>
    </w:p>
  </w:footnote>
  <w:footnote w:type="continuationSeparator" w:id="0">
    <w:p w:rsidR="0035147E" w:rsidRDefault="0035147E" w:rsidP="004A5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13EB"/>
    <w:multiLevelType w:val="hybridMultilevel"/>
    <w:tmpl w:val="356E2AAC"/>
    <w:lvl w:ilvl="0" w:tplc="FE580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F04947"/>
    <w:multiLevelType w:val="hybridMultilevel"/>
    <w:tmpl w:val="07582FF6"/>
    <w:lvl w:ilvl="0" w:tplc="6C7E7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00F7C"/>
    <w:multiLevelType w:val="hybridMultilevel"/>
    <w:tmpl w:val="4B12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C1"/>
    <w:rsid w:val="00015474"/>
    <w:rsid w:val="00044C2A"/>
    <w:rsid w:val="000706DF"/>
    <w:rsid w:val="00200732"/>
    <w:rsid w:val="0028777A"/>
    <w:rsid w:val="002B523D"/>
    <w:rsid w:val="003212BE"/>
    <w:rsid w:val="00343E4A"/>
    <w:rsid w:val="0034569E"/>
    <w:rsid w:val="0035147E"/>
    <w:rsid w:val="003952C1"/>
    <w:rsid w:val="003F0EB6"/>
    <w:rsid w:val="00462BFE"/>
    <w:rsid w:val="00475F09"/>
    <w:rsid w:val="004A57A4"/>
    <w:rsid w:val="004E4181"/>
    <w:rsid w:val="00547EAB"/>
    <w:rsid w:val="00555E33"/>
    <w:rsid w:val="005B5534"/>
    <w:rsid w:val="0066681D"/>
    <w:rsid w:val="006C168B"/>
    <w:rsid w:val="006D69F8"/>
    <w:rsid w:val="00775635"/>
    <w:rsid w:val="007C408F"/>
    <w:rsid w:val="008B59B3"/>
    <w:rsid w:val="009C1F5E"/>
    <w:rsid w:val="00A178C8"/>
    <w:rsid w:val="00A2128F"/>
    <w:rsid w:val="00A35467"/>
    <w:rsid w:val="00A52751"/>
    <w:rsid w:val="00A9204A"/>
    <w:rsid w:val="00AC5728"/>
    <w:rsid w:val="00AE1E98"/>
    <w:rsid w:val="00B72074"/>
    <w:rsid w:val="00CA7389"/>
    <w:rsid w:val="00CB70F4"/>
    <w:rsid w:val="00D62F05"/>
    <w:rsid w:val="00E344D5"/>
    <w:rsid w:val="00EA13B0"/>
    <w:rsid w:val="00EA2AFC"/>
    <w:rsid w:val="00E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5E"/>
    <w:pPr>
      <w:ind w:left="720"/>
      <w:contextualSpacing/>
    </w:pPr>
  </w:style>
  <w:style w:type="table" w:styleId="a4">
    <w:name w:val="Table Grid"/>
    <w:basedOn w:val="a1"/>
    <w:uiPriority w:val="39"/>
    <w:rsid w:val="00A9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7A4"/>
  </w:style>
  <w:style w:type="paragraph" w:styleId="a7">
    <w:name w:val="footer"/>
    <w:basedOn w:val="a"/>
    <w:link w:val="a8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7A4"/>
  </w:style>
  <w:style w:type="paragraph" w:styleId="a9">
    <w:name w:val="Balloon Text"/>
    <w:basedOn w:val="a"/>
    <w:link w:val="aa"/>
    <w:uiPriority w:val="99"/>
    <w:semiHidden/>
    <w:unhideWhenUsed/>
    <w:rsid w:val="004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5E"/>
    <w:pPr>
      <w:ind w:left="720"/>
      <w:contextualSpacing/>
    </w:pPr>
  </w:style>
  <w:style w:type="table" w:styleId="a4">
    <w:name w:val="Table Grid"/>
    <w:basedOn w:val="a1"/>
    <w:uiPriority w:val="39"/>
    <w:rsid w:val="00A9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7A4"/>
  </w:style>
  <w:style w:type="paragraph" w:styleId="a7">
    <w:name w:val="footer"/>
    <w:basedOn w:val="a"/>
    <w:link w:val="a8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7A4"/>
  </w:style>
  <w:style w:type="paragraph" w:styleId="a9">
    <w:name w:val="Balloon Text"/>
    <w:basedOn w:val="a"/>
    <w:link w:val="aa"/>
    <w:uiPriority w:val="99"/>
    <w:semiHidden/>
    <w:unhideWhenUsed/>
    <w:rsid w:val="004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165BA4619E301D09B2FB996D4A76E2900631D60EC8445E7A6AA0CC7576364725D4E2FBE0ED771C4E31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166D3EBF31C37F6A69395B6977CE6A51527292DF89706BE9526FBA3DDA19462A64547120D674u74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166D3EBF31C37F6A69395B6977CE6A52557398D685706BE9526FBA3DDA19462A64547124D67574u74E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166D3EBF31C37F6A69395B6977CE6A51527292DF89706BE9526FBA3DDA19462A64547120D674u74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166D3EBF31C37F6A69395B6977CE6A51527292DF89706BE9526FBA3DDA19462A64547120D674u74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00ED-44E5-4B59-AAB4-9D99B591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 Андрей Юрьевич</dc:creator>
  <cp:keywords/>
  <dc:description/>
  <cp:lastModifiedBy>Водовозов</cp:lastModifiedBy>
  <cp:revision>20</cp:revision>
  <dcterms:created xsi:type="dcterms:W3CDTF">2017-06-22T07:06:00Z</dcterms:created>
  <dcterms:modified xsi:type="dcterms:W3CDTF">2017-06-28T16:07:00Z</dcterms:modified>
</cp:coreProperties>
</file>